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817" w:rsidRPr="002C5817" w:rsidRDefault="002C5817" w:rsidP="002C5817">
      <w:pPr>
        <w:jc w:val="center"/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Контрольные вопросы для проведения текущего контроля и промежуточной аттестации</w:t>
      </w:r>
      <w:bookmarkStart w:id="0" w:name="_GoBack"/>
      <w:bookmarkEnd w:id="0"/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Тема 1.1 Система законодательства в области физической культуры, спорта и образования</w:t>
      </w:r>
      <w:r w:rsidRPr="002C5817">
        <w:rPr>
          <w:rFonts w:ascii="Times New Roman" w:hAnsi="Times New Roman" w:cs="Times New Roman"/>
          <w:sz w:val="28"/>
          <w:szCs w:val="28"/>
        </w:rPr>
        <w:tab/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1</w:t>
      </w:r>
      <w:r w:rsidRPr="002C5817">
        <w:rPr>
          <w:rFonts w:ascii="Times New Roman" w:hAnsi="Times New Roman" w:cs="Times New Roman"/>
          <w:sz w:val="28"/>
          <w:szCs w:val="28"/>
        </w:rPr>
        <w:tab/>
        <w:t>Законодательство Российской Федерации в области образования.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2</w:t>
      </w:r>
      <w:r w:rsidRPr="002C5817">
        <w:rPr>
          <w:rFonts w:ascii="Times New Roman" w:hAnsi="Times New Roman" w:cs="Times New Roman"/>
          <w:sz w:val="28"/>
          <w:szCs w:val="28"/>
        </w:rPr>
        <w:tab/>
        <w:t>Конституционные и законодательные положения в области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3</w:t>
      </w:r>
      <w:r w:rsidRPr="002C5817">
        <w:rPr>
          <w:rFonts w:ascii="Times New Roman" w:hAnsi="Times New Roman" w:cs="Times New Roman"/>
          <w:sz w:val="28"/>
          <w:szCs w:val="28"/>
        </w:rPr>
        <w:tab/>
        <w:t>Структура и основное содержание Федерального закона "О физической культуре и спорте в Российской Федерации" как правового регулятора современных отношений в сфере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4</w:t>
      </w:r>
      <w:r w:rsidRPr="002C5817">
        <w:rPr>
          <w:rFonts w:ascii="Times New Roman" w:hAnsi="Times New Roman" w:cs="Times New Roman"/>
          <w:sz w:val="28"/>
          <w:szCs w:val="28"/>
        </w:rPr>
        <w:tab/>
        <w:t>Цели и задачи Федерального закона "О физической культуре и спорте в Российской Федерации".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5</w:t>
      </w:r>
      <w:r w:rsidRPr="002C5817">
        <w:rPr>
          <w:rFonts w:ascii="Times New Roman" w:hAnsi="Times New Roman" w:cs="Times New Roman"/>
          <w:sz w:val="28"/>
          <w:szCs w:val="28"/>
        </w:rPr>
        <w:tab/>
        <w:t>Федеральный закон "О физической культуре и спорте в Российской Федерации" о системе физической культуры и спорта в России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6</w:t>
      </w:r>
      <w:r w:rsidRPr="002C5817">
        <w:rPr>
          <w:rFonts w:ascii="Times New Roman" w:hAnsi="Times New Roman" w:cs="Times New Roman"/>
          <w:sz w:val="28"/>
          <w:szCs w:val="28"/>
        </w:rPr>
        <w:tab/>
        <w:t>Федеральный закон "О физической культуре и спорте в Российской Федерации" о регулировании физкультурно-оздоровительной работы и развития спорта высших достижений.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7</w:t>
      </w:r>
      <w:r w:rsidRPr="002C5817">
        <w:rPr>
          <w:rFonts w:ascii="Times New Roman" w:hAnsi="Times New Roman" w:cs="Times New Roman"/>
          <w:sz w:val="28"/>
          <w:szCs w:val="28"/>
        </w:rPr>
        <w:tab/>
        <w:t>Федеральный закон "О физической культуре и спорте в Российской Федерации" о правах и обязанностях спортсменов и работников физкультурно-спортивных организаций.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8</w:t>
      </w:r>
      <w:r w:rsidRPr="002C5817">
        <w:rPr>
          <w:rFonts w:ascii="Times New Roman" w:hAnsi="Times New Roman" w:cs="Times New Roman"/>
          <w:sz w:val="28"/>
          <w:szCs w:val="28"/>
        </w:rPr>
        <w:tab/>
        <w:t>Состояние и перспективы нормотворческой деятельности в области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9</w:t>
      </w:r>
      <w:r w:rsidRPr="002C5817">
        <w:rPr>
          <w:rFonts w:ascii="Times New Roman" w:hAnsi="Times New Roman" w:cs="Times New Roman"/>
          <w:sz w:val="28"/>
          <w:szCs w:val="28"/>
        </w:rPr>
        <w:tab/>
        <w:t>Основные термины и понятия спортивного права.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10</w:t>
      </w:r>
      <w:r w:rsidRPr="002C5817">
        <w:rPr>
          <w:rFonts w:ascii="Times New Roman" w:hAnsi="Times New Roman" w:cs="Times New Roman"/>
          <w:sz w:val="28"/>
          <w:szCs w:val="28"/>
        </w:rPr>
        <w:tab/>
        <w:t>Субъекты физкультурно-спортивного движения в Российской Федерации.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Тема 1.2 Правовые основы государственного и муниципального управления в области физической культуры и спорта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1.Законы субъектов Российской Федерации о физической культуре и спорте: общая характеристика структуры и содержания норм (на конкретном примере по выбору студента).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2.Конституция Российской Федерации о регулировании различных аспектов (направлений, сторон) функционирования и развития физической культуры и спорта как предмета совместного ведения Российской Федерации и субъектов Российской Федерации и др.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lastRenderedPageBreak/>
        <w:t>3. Кодификационные и текущие законы о регулировании различных аспектов (направлений, сторон) функционирования и развития физической культуры и спорта как предмета совместного ведения Российской Федерации и субъектов Российской Федерации и др.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 xml:space="preserve">4. Права и обязанности органов здравоохранения в развитии физической </w:t>
      </w:r>
      <w:r w:rsidRPr="002C5817">
        <w:rPr>
          <w:rFonts w:ascii="Times New Roman" w:hAnsi="Times New Roman" w:cs="Times New Roman"/>
          <w:sz w:val="28"/>
          <w:szCs w:val="28"/>
        </w:rPr>
        <w:tab/>
        <w:t>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5. Подзаконные нормативно-правовые акты Правительства Российской Федерации, иных органов исполнительной власти и их влияние на функционирование и развитие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Тема 1.3 Техническое регулирование и стандарты в области физической культуры, спорта и образования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1.Федеральные программы отраслевого и межотраслевого характера в области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2.Лицензирование видов деятельности и сертификация продукции и услуг в области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3.Указы и распоряжения Президента Российской Федерации как инструменты нормативно правового регулирования определенных правоотношений в сфере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4.Нормативно-правовое обеспечение процесса физического воспитания и спорта в образовательных учреждениях.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Тема 2.1 Правовые основы деятельности физкультурно-спортивных, образовательных организаций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1.Статус общественных объединений физкультурно-спортивной направленности.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2.Компетенция Федерального органа управления физической культуры и спортом и органов управления физической культуры и спортом субъектов Российской Федерации.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3.Организационно-правовые формы некоммерческих физкультурно-спортивных организаций.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4.Особенности создания и функционирования деятельности некоммерческих физкультурно-спортивных организаций.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5.Физкультурно-оздоровительная и спортивная работа, деятельность спортивных клубов.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 xml:space="preserve">Тема 2.2 Правовые основы трудовых и социальных отношений в области физической культуры и спорта 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lastRenderedPageBreak/>
        <w:t>1.Правовое регулирование хозяйственных отношений физкультурно-спортивных организаций.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2.Оплата труда работников физической культуры в Единой тарифной сетке.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3.Гражданско-правовой договор в области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4.Статус спортсмена, входящего в состав сборной команды Российской Федерации.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5.Структура трудового договора (контракта) в спортивной деятельности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6.Правовая основа подготовки и финансирования спортсменов высокого класса.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7.Правовые вопросы социальной реабилитации в области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8.Принципы государственной политики и меры государственной поддержки в области физической культуры и спорта.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9.Спонсорская деятельность и налогообложение в спорте.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Тема 2.3 Защита прав потребителей в области физической культуры и спорта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1.Защита прав потребителей при оказании услуг физкультурно-оздоровительного и спортивного характера.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2.Общая характеристика прав потребителей физкультурно-спортивных товаров и услуг.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Тема 2.4 Юридическая ответственность в области физической культуры и спорта</w:t>
      </w:r>
      <w:r w:rsidRPr="002C5817">
        <w:rPr>
          <w:rFonts w:ascii="Times New Roman" w:hAnsi="Times New Roman" w:cs="Times New Roman"/>
          <w:sz w:val="28"/>
          <w:szCs w:val="28"/>
        </w:rPr>
        <w:tab/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1.Меры безопасности, охраны здоровья, чести и достоинства граждан в процессе физического воспитания, на спортивных соревнованиях и физкультурно-спортивных зрелищных мероприятиях.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2.Основные положения международной хартии "Физического воспитания и спорта".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3.Правовые акты международного спортивного движения и их общая характеристика.</w:t>
      </w:r>
    </w:p>
    <w:p w:rsidR="002C5817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4.Сущность и содержание Спортивной хартии Европы.</w:t>
      </w:r>
    </w:p>
    <w:p w:rsidR="00405A84" w:rsidRPr="002C5817" w:rsidRDefault="002C5817" w:rsidP="002C5817">
      <w:pPr>
        <w:rPr>
          <w:rFonts w:ascii="Times New Roman" w:hAnsi="Times New Roman" w:cs="Times New Roman"/>
          <w:sz w:val="28"/>
          <w:szCs w:val="28"/>
        </w:rPr>
      </w:pPr>
      <w:r w:rsidRPr="002C5817">
        <w:rPr>
          <w:rFonts w:ascii="Times New Roman" w:hAnsi="Times New Roman" w:cs="Times New Roman"/>
          <w:sz w:val="28"/>
          <w:szCs w:val="28"/>
        </w:rPr>
        <w:t>5.Международные договоры в сфере физической культуры и спорта.</w:t>
      </w:r>
    </w:p>
    <w:sectPr w:rsidR="00405A84" w:rsidRPr="002C5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17"/>
    <w:rsid w:val="002C5817"/>
    <w:rsid w:val="0040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DB6E9-9CBA-4360-A18D-DB83FDD9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Дарья Николаевна</dc:creator>
  <cp:keywords/>
  <dc:description/>
  <cp:lastModifiedBy>Архипова Дарья Николаевна</cp:lastModifiedBy>
  <cp:revision>1</cp:revision>
  <dcterms:created xsi:type="dcterms:W3CDTF">2020-12-22T08:53:00Z</dcterms:created>
  <dcterms:modified xsi:type="dcterms:W3CDTF">2020-12-22T08:53:00Z</dcterms:modified>
</cp:coreProperties>
</file>